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0C19D" w14:textId="77777777" w:rsidR="009B2AE5" w:rsidRPr="009B2AE5" w:rsidRDefault="009B2AE5" w:rsidP="009B2AE5">
      <w:pPr>
        <w:rPr>
          <w:rFonts w:ascii="Arial" w:hAnsi="Arial" w:cs="Arial"/>
          <w:sz w:val="28"/>
          <w:szCs w:val="28"/>
        </w:rPr>
      </w:pPr>
      <w:r w:rsidRPr="009B2AE5">
        <w:rPr>
          <w:rFonts w:ascii="Arial" w:hAnsi="Arial" w:cs="Arial"/>
          <w:b/>
          <w:bCs/>
          <w:sz w:val="28"/>
          <w:szCs w:val="28"/>
        </w:rPr>
        <w:t>Dear [Private Provider/Pharmacy],</w:t>
      </w:r>
    </w:p>
    <w:p w14:paraId="41209327" w14:textId="77777777" w:rsidR="009B2AE5" w:rsidRPr="009B2AE5" w:rsidRDefault="009B2AE5" w:rsidP="009B2AE5">
      <w:pPr>
        <w:rPr>
          <w:rFonts w:ascii="Arial" w:hAnsi="Arial" w:cs="Arial"/>
          <w:sz w:val="28"/>
          <w:szCs w:val="28"/>
        </w:rPr>
      </w:pPr>
    </w:p>
    <w:p w14:paraId="19BA2765" w14:textId="77777777" w:rsidR="009B2AE5" w:rsidRPr="009B2AE5" w:rsidRDefault="009B2AE5" w:rsidP="009B2AE5">
      <w:pPr>
        <w:jc w:val="both"/>
        <w:rPr>
          <w:rFonts w:ascii="Arial" w:hAnsi="Arial" w:cs="Arial"/>
          <w:sz w:val="28"/>
          <w:szCs w:val="28"/>
        </w:rPr>
      </w:pPr>
      <w:r w:rsidRPr="009B2AE5">
        <w:rPr>
          <w:rFonts w:ascii="Arial" w:hAnsi="Arial" w:cs="Arial"/>
          <w:sz w:val="28"/>
          <w:szCs w:val="28"/>
        </w:rPr>
        <w:t xml:space="preserve">General practice is under extreme pressure and cannot take on </w:t>
      </w:r>
      <w:r w:rsidRPr="009B2AE5">
        <w:rPr>
          <w:rFonts w:ascii="Arial" w:hAnsi="Arial" w:cs="Arial"/>
          <w:sz w:val="28"/>
          <w:szCs w:val="28"/>
          <w:u w:val="single"/>
        </w:rPr>
        <w:t>unfunded, non-contractual work</w:t>
      </w:r>
      <w:r w:rsidRPr="009B2AE5">
        <w:rPr>
          <w:rFonts w:ascii="Arial" w:hAnsi="Arial" w:cs="Arial"/>
          <w:sz w:val="28"/>
          <w:szCs w:val="28"/>
        </w:rPr>
        <w:t xml:space="preserve"> for external providers. Given the current volume of clinical work, even if such services were offered privately, there is no guarantee that they could be completed within the requested timescales.</w:t>
      </w:r>
    </w:p>
    <w:p w14:paraId="15861A92" w14:textId="77777777" w:rsidR="009B2AE5" w:rsidRPr="009B2AE5" w:rsidRDefault="009B2AE5" w:rsidP="009B2AE5">
      <w:pPr>
        <w:jc w:val="both"/>
        <w:rPr>
          <w:rFonts w:ascii="Arial" w:hAnsi="Arial" w:cs="Arial"/>
          <w:sz w:val="28"/>
          <w:szCs w:val="28"/>
        </w:rPr>
      </w:pPr>
    </w:p>
    <w:p w14:paraId="54B61473" w14:textId="77777777" w:rsidR="009B2AE5" w:rsidRPr="009B2AE5" w:rsidRDefault="009B2AE5" w:rsidP="009B2AE5">
      <w:pPr>
        <w:jc w:val="both"/>
        <w:rPr>
          <w:rFonts w:ascii="Arial" w:hAnsi="Arial" w:cs="Arial"/>
          <w:sz w:val="28"/>
          <w:szCs w:val="28"/>
        </w:rPr>
      </w:pPr>
      <w:r w:rsidRPr="009B2AE5">
        <w:rPr>
          <w:rFonts w:ascii="Arial" w:hAnsi="Arial" w:cs="Arial"/>
          <w:sz w:val="28"/>
          <w:szCs w:val="28"/>
        </w:rPr>
        <w:t xml:space="preserve">Under </w:t>
      </w:r>
      <w:r w:rsidRPr="009B2AE5">
        <w:rPr>
          <w:rFonts w:ascii="Arial" w:hAnsi="Arial" w:cs="Arial"/>
          <w:sz w:val="28"/>
          <w:szCs w:val="28"/>
          <w:u w:val="single"/>
        </w:rPr>
        <w:t>GMC prescribing guidance</w:t>
      </w:r>
      <w:r w:rsidRPr="009B2AE5">
        <w:rPr>
          <w:rFonts w:ascii="Arial" w:hAnsi="Arial" w:cs="Arial"/>
          <w:sz w:val="28"/>
          <w:szCs w:val="28"/>
        </w:rPr>
        <w:t>, it is the sole responsibility of the prescribing clinician to ensure that their prescribing is safe. This includes taking a full medical history, conducting any necessary examinations, and arranging and acting upon any required investigations.</w:t>
      </w:r>
    </w:p>
    <w:p w14:paraId="683B6F91" w14:textId="77777777" w:rsidR="009B2AE5" w:rsidRPr="009B2AE5" w:rsidRDefault="009B2AE5" w:rsidP="009B2AE5">
      <w:pPr>
        <w:rPr>
          <w:rFonts w:ascii="Arial" w:hAnsi="Arial" w:cs="Arial"/>
          <w:sz w:val="28"/>
          <w:szCs w:val="28"/>
        </w:rPr>
      </w:pPr>
    </w:p>
    <w:p w14:paraId="4B340E2D" w14:textId="77777777" w:rsidR="009B2AE5" w:rsidRPr="009B2AE5" w:rsidRDefault="009B2AE5" w:rsidP="009B2AE5">
      <w:pPr>
        <w:jc w:val="both"/>
        <w:rPr>
          <w:rFonts w:ascii="Arial" w:hAnsi="Arial" w:cs="Arial"/>
          <w:sz w:val="28"/>
          <w:szCs w:val="28"/>
        </w:rPr>
      </w:pPr>
      <w:r w:rsidRPr="009B2AE5">
        <w:rPr>
          <w:rFonts w:ascii="Arial" w:hAnsi="Arial" w:cs="Arial"/>
          <w:sz w:val="28"/>
          <w:szCs w:val="28"/>
        </w:rPr>
        <w:t xml:space="preserve">Patients now have access to their full medical records via the NHS App, which can be used to inform your prescribing decisions. If additional information is required, you are welcome to request a </w:t>
      </w:r>
      <w:r w:rsidRPr="009B2AE5">
        <w:rPr>
          <w:rFonts w:ascii="Arial" w:hAnsi="Arial" w:cs="Arial"/>
          <w:sz w:val="28"/>
          <w:szCs w:val="28"/>
          <w:u w:val="single"/>
        </w:rPr>
        <w:t>private medical report</w:t>
      </w:r>
      <w:r w:rsidRPr="009B2AE5">
        <w:rPr>
          <w:rFonts w:ascii="Arial" w:hAnsi="Arial" w:cs="Arial"/>
          <w:sz w:val="28"/>
          <w:szCs w:val="28"/>
        </w:rPr>
        <w:t>, accompanied by the patient’s written consent. Such reports will be completed within 28 days, subject to our standard administrative fee of £(practice to insert own commensurate fee).</w:t>
      </w:r>
    </w:p>
    <w:p w14:paraId="2710C1E5" w14:textId="77777777" w:rsidR="009B2AE5" w:rsidRPr="009B2AE5" w:rsidRDefault="009B2AE5" w:rsidP="009B2AE5">
      <w:pPr>
        <w:jc w:val="both"/>
        <w:rPr>
          <w:rFonts w:ascii="Arial" w:hAnsi="Arial" w:cs="Arial"/>
          <w:sz w:val="28"/>
          <w:szCs w:val="28"/>
        </w:rPr>
      </w:pPr>
    </w:p>
    <w:p w14:paraId="48EB3719" w14:textId="77777777" w:rsidR="009B2AE5" w:rsidRPr="009B2AE5" w:rsidRDefault="009B2AE5" w:rsidP="009B2AE5">
      <w:pPr>
        <w:jc w:val="both"/>
        <w:rPr>
          <w:rFonts w:ascii="Arial" w:hAnsi="Arial" w:cs="Arial"/>
          <w:sz w:val="28"/>
          <w:szCs w:val="28"/>
        </w:rPr>
      </w:pPr>
      <w:r w:rsidRPr="009B2AE5">
        <w:rPr>
          <w:rFonts w:ascii="Arial" w:hAnsi="Arial" w:cs="Arial"/>
          <w:sz w:val="28"/>
          <w:szCs w:val="28"/>
        </w:rPr>
        <w:t>NICE guidelines on obesity medications (including GLP-1 receptor agonists) stress the importance of regular assessment, including verified weight measurements at initiation and at review. There is also a need to ensure that there are no contraindications to prescribing the medication in question. At no point do these guidelines imply or expect that the patient’s NHS GP should undertake this work on behalf of a private provider.</w:t>
      </w:r>
    </w:p>
    <w:p w14:paraId="02AD89CF" w14:textId="77777777" w:rsidR="009B2AE5" w:rsidRPr="009B2AE5" w:rsidRDefault="009B2AE5" w:rsidP="009B2AE5">
      <w:pPr>
        <w:jc w:val="both"/>
        <w:rPr>
          <w:rFonts w:ascii="Arial" w:hAnsi="Arial" w:cs="Arial"/>
          <w:sz w:val="28"/>
          <w:szCs w:val="28"/>
        </w:rPr>
      </w:pPr>
    </w:p>
    <w:p w14:paraId="568C87DD" w14:textId="77777777" w:rsidR="009B2AE5" w:rsidRPr="009B2AE5" w:rsidRDefault="009B2AE5" w:rsidP="009B2AE5">
      <w:pPr>
        <w:jc w:val="both"/>
        <w:rPr>
          <w:rFonts w:ascii="Arial" w:hAnsi="Arial" w:cs="Arial"/>
          <w:sz w:val="28"/>
          <w:szCs w:val="28"/>
          <w:u w:val="single"/>
        </w:rPr>
      </w:pPr>
      <w:r w:rsidRPr="009B2AE5">
        <w:rPr>
          <w:rFonts w:ascii="Arial" w:hAnsi="Arial" w:cs="Arial"/>
          <w:sz w:val="28"/>
          <w:szCs w:val="28"/>
          <w:u w:val="single"/>
        </w:rPr>
        <w:t>Finally, please be advised that a lack of response from the GP practice must not be interpreted as agreement that there are no contraindications or concerns with the proposed prescribing.</w:t>
      </w:r>
    </w:p>
    <w:p w14:paraId="684515EE" w14:textId="77777777" w:rsidR="009B2AE5" w:rsidRPr="009B2AE5" w:rsidRDefault="009B2AE5" w:rsidP="009B2AE5">
      <w:pPr>
        <w:rPr>
          <w:rFonts w:ascii="Arial" w:hAnsi="Arial" w:cs="Arial"/>
          <w:sz w:val="28"/>
          <w:szCs w:val="28"/>
        </w:rPr>
      </w:pPr>
    </w:p>
    <w:p w14:paraId="3D674AD7" w14:textId="77777777" w:rsidR="009B2AE5" w:rsidRPr="009B2AE5" w:rsidRDefault="009B2AE5" w:rsidP="009B2AE5">
      <w:pPr>
        <w:rPr>
          <w:rFonts w:ascii="Arial" w:hAnsi="Arial" w:cs="Arial"/>
          <w:sz w:val="28"/>
          <w:szCs w:val="28"/>
        </w:rPr>
      </w:pPr>
      <w:r w:rsidRPr="009B2AE5">
        <w:rPr>
          <w:rFonts w:ascii="Arial" w:hAnsi="Arial" w:cs="Arial"/>
          <w:sz w:val="28"/>
          <w:szCs w:val="28"/>
        </w:rPr>
        <w:t>Yours sincerely,</w:t>
      </w:r>
    </w:p>
    <w:p w14:paraId="0C3C85B3" w14:textId="77777777" w:rsidR="009B2AE5" w:rsidRPr="009B2AE5" w:rsidRDefault="009B2AE5" w:rsidP="009B2AE5">
      <w:pPr>
        <w:spacing w:after="0"/>
        <w:rPr>
          <w:rFonts w:ascii="Arial" w:hAnsi="Arial" w:cs="Arial"/>
          <w:sz w:val="28"/>
          <w:szCs w:val="28"/>
        </w:rPr>
      </w:pPr>
    </w:p>
    <w:p w14:paraId="3EAEEBDA" w14:textId="41664A48" w:rsidR="009B2AE5" w:rsidRPr="009B2AE5" w:rsidRDefault="009B2AE5" w:rsidP="009B2AE5">
      <w:pPr>
        <w:spacing w:after="0"/>
        <w:rPr>
          <w:rFonts w:ascii="Arial" w:hAnsi="Arial" w:cs="Arial"/>
          <w:sz w:val="28"/>
          <w:szCs w:val="28"/>
        </w:rPr>
      </w:pPr>
      <w:r w:rsidRPr="009B2AE5">
        <w:rPr>
          <w:rFonts w:ascii="Arial" w:hAnsi="Arial" w:cs="Arial"/>
          <w:sz w:val="28"/>
          <w:szCs w:val="28"/>
        </w:rPr>
        <w:t>(Practice Name)</w:t>
      </w:r>
    </w:p>
    <w:p w14:paraId="50C90BAD" w14:textId="3827FA75" w:rsidR="00E761CF" w:rsidRPr="009B2AE5" w:rsidRDefault="009B2AE5" w:rsidP="009B2AE5">
      <w:pPr>
        <w:spacing w:after="0"/>
        <w:rPr>
          <w:rFonts w:ascii="Arial" w:hAnsi="Arial" w:cs="Arial"/>
          <w:sz w:val="28"/>
          <w:szCs w:val="28"/>
        </w:rPr>
      </w:pPr>
      <w:r w:rsidRPr="009B2AE5">
        <w:rPr>
          <w:rFonts w:ascii="Arial" w:hAnsi="Arial" w:cs="Arial"/>
          <w:sz w:val="28"/>
          <w:szCs w:val="28"/>
        </w:rPr>
        <w:t>(Contact details)</w:t>
      </w:r>
    </w:p>
    <w:sectPr w:rsidR="00E761CF" w:rsidRPr="009B2A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AE5"/>
    <w:rsid w:val="00125D46"/>
    <w:rsid w:val="00482221"/>
    <w:rsid w:val="009B2AE5"/>
    <w:rsid w:val="00CF5BBC"/>
    <w:rsid w:val="00E761CF"/>
    <w:rsid w:val="00FC4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3C0D5"/>
  <w15:chartTrackingRefBased/>
  <w15:docId w15:val="{7EA411F5-CB95-4666-B8C3-AD41CB918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2A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2A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2A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2A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2A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2A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2A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2A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2A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A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2A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2A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2A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2A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2A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2A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2A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2AE5"/>
    <w:rPr>
      <w:rFonts w:eastAsiaTheme="majorEastAsia" w:cstheme="majorBidi"/>
      <w:color w:val="272727" w:themeColor="text1" w:themeTint="D8"/>
    </w:rPr>
  </w:style>
  <w:style w:type="paragraph" w:styleId="Title">
    <w:name w:val="Title"/>
    <w:basedOn w:val="Normal"/>
    <w:next w:val="Normal"/>
    <w:link w:val="TitleChar"/>
    <w:uiPriority w:val="10"/>
    <w:qFormat/>
    <w:rsid w:val="009B2A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A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2A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2A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2AE5"/>
    <w:pPr>
      <w:spacing w:before="160"/>
      <w:jc w:val="center"/>
    </w:pPr>
    <w:rPr>
      <w:i/>
      <w:iCs/>
      <w:color w:val="404040" w:themeColor="text1" w:themeTint="BF"/>
    </w:rPr>
  </w:style>
  <w:style w:type="character" w:customStyle="1" w:styleId="QuoteChar">
    <w:name w:val="Quote Char"/>
    <w:basedOn w:val="DefaultParagraphFont"/>
    <w:link w:val="Quote"/>
    <w:uiPriority w:val="29"/>
    <w:rsid w:val="009B2AE5"/>
    <w:rPr>
      <w:i/>
      <w:iCs/>
      <w:color w:val="404040" w:themeColor="text1" w:themeTint="BF"/>
    </w:rPr>
  </w:style>
  <w:style w:type="paragraph" w:styleId="ListParagraph">
    <w:name w:val="List Paragraph"/>
    <w:basedOn w:val="Normal"/>
    <w:uiPriority w:val="34"/>
    <w:qFormat/>
    <w:rsid w:val="009B2AE5"/>
    <w:pPr>
      <w:ind w:left="720"/>
      <w:contextualSpacing/>
    </w:pPr>
  </w:style>
  <w:style w:type="character" w:styleId="IntenseEmphasis">
    <w:name w:val="Intense Emphasis"/>
    <w:basedOn w:val="DefaultParagraphFont"/>
    <w:uiPriority w:val="21"/>
    <w:qFormat/>
    <w:rsid w:val="009B2AE5"/>
    <w:rPr>
      <w:i/>
      <w:iCs/>
      <w:color w:val="0F4761" w:themeColor="accent1" w:themeShade="BF"/>
    </w:rPr>
  </w:style>
  <w:style w:type="paragraph" w:styleId="IntenseQuote">
    <w:name w:val="Intense Quote"/>
    <w:basedOn w:val="Normal"/>
    <w:next w:val="Normal"/>
    <w:link w:val="IntenseQuoteChar"/>
    <w:uiPriority w:val="30"/>
    <w:qFormat/>
    <w:rsid w:val="009B2A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2AE5"/>
    <w:rPr>
      <w:i/>
      <w:iCs/>
      <w:color w:val="0F4761" w:themeColor="accent1" w:themeShade="BF"/>
    </w:rPr>
  </w:style>
  <w:style w:type="character" w:styleId="IntenseReference">
    <w:name w:val="Intense Reference"/>
    <w:basedOn w:val="DefaultParagraphFont"/>
    <w:uiPriority w:val="32"/>
    <w:qFormat/>
    <w:rsid w:val="009B2A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064877">
      <w:bodyDiv w:val="1"/>
      <w:marLeft w:val="0"/>
      <w:marRight w:val="0"/>
      <w:marTop w:val="0"/>
      <w:marBottom w:val="0"/>
      <w:divBdr>
        <w:top w:val="none" w:sz="0" w:space="0" w:color="auto"/>
        <w:left w:val="none" w:sz="0" w:space="0" w:color="auto"/>
        <w:bottom w:val="none" w:sz="0" w:space="0" w:color="auto"/>
        <w:right w:val="none" w:sz="0" w:space="0" w:color="auto"/>
      </w:divBdr>
    </w:div>
    <w:div w:id="193338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1431</Characters>
  <Application>Microsoft Office Word</Application>
  <DocSecurity>0</DocSecurity>
  <Lines>11</Lines>
  <Paragraphs>3</Paragraphs>
  <ScaleCrop>false</ScaleCrop>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JANJUA, Adam (FLEETWOOD SURGERY)</dc:creator>
  <cp:keywords/>
  <dc:description/>
  <cp:lastModifiedBy>Noblett Rebecca (LMC)</cp:lastModifiedBy>
  <cp:revision>2</cp:revision>
  <dcterms:created xsi:type="dcterms:W3CDTF">2025-05-02T08:54:00Z</dcterms:created>
  <dcterms:modified xsi:type="dcterms:W3CDTF">2025-05-02T08:54:00Z</dcterms:modified>
</cp:coreProperties>
</file>